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79CC" w14:textId="77777777" w:rsidR="007E1CE1" w:rsidRDefault="007E1CE1"/>
    <w:p w14:paraId="1357945D" w14:textId="5F93FDB8" w:rsidR="00E43587" w:rsidRDefault="007E1CE1" w:rsidP="007E1CE1">
      <w:pPr>
        <w:jc w:val="center"/>
        <w:rPr>
          <w:b/>
          <w:bCs/>
        </w:rPr>
      </w:pPr>
      <w:r w:rsidRPr="007E1CE1">
        <w:rPr>
          <w:b/>
          <w:bCs/>
        </w:rPr>
        <w:t>COMPETÊNCIAS PREVISTAS</w:t>
      </w:r>
    </w:p>
    <w:p w14:paraId="4B796BB6" w14:textId="193C93BF" w:rsidR="007E1CE1" w:rsidRPr="005B1E50" w:rsidRDefault="007E1CE1" w:rsidP="003A0F63">
      <w:pPr>
        <w:rPr>
          <w:i/>
          <w:iCs/>
        </w:rPr>
      </w:pPr>
      <w:r w:rsidRPr="005B1E50">
        <w:rPr>
          <w:i/>
          <w:iCs/>
        </w:rPr>
        <w:t xml:space="preserve">Abaixo seguem as Competências Previstas relativas à gestão do Hospital Estadual Dr. Alberto </w:t>
      </w:r>
      <w:proofErr w:type="spellStart"/>
      <w:r w:rsidRPr="005B1E50">
        <w:rPr>
          <w:i/>
          <w:iCs/>
        </w:rPr>
        <w:t>Rassi</w:t>
      </w:r>
      <w:proofErr w:type="spellEnd"/>
      <w:r w:rsidRPr="005B1E50">
        <w:rPr>
          <w:i/>
          <w:iCs/>
        </w:rPr>
        <w:t xml:space="preserve"> – HGG, conforme consta na Cláusula Segunda do </w:t>
      </w:r>
      <w:r w:rsidR="00EA7910" w:rsidRPr="005B1E50">
        <w:rPr>
          <w:i/>
          <w:iCs/>
        </w:rPr>
        <w:t>1</w:t>
      </w:r>
      <w:r w:rsidR="00C33DF7">
        <w:rPr>
          <w:i/>
          <w:iCs/>
        </w:rPr>
        <w:t>2</w:t>
      </w:r>
      <w:r w:rsidRPr="005B1E50">
        <w:rPr>
          <w:i/>
          <w:iCs/>
        </w:rPr>
        <w:t>º T</w:t>
      </w:r>
      <w:r w:rsidR="003A0F63">
        <w:rPr>
          <w:i/>
          <w:iCs/>
        </w:rPr>
        <w:t xml:space="preserve">ermo </w:t>
      </w:r>
      <w:r w:rsidR="003A0F63" w:rsidRPr="005B1E50">
        <w:rPr>
          <w:i/>
          <w:iCs/>
        </w:rPr>
        <w:t>A</w:t>
      </w:r>
      <w:r w:rsidR="003A0F63">
        <w:rPr>
          <w:i/>
          <w:iCs/>
        </w:rPr>
        <w:t>ditivo</w:t>
      </w:r>
      <w:r w:rsidRPr="005B1E50">
        <w:rPr>
          <w:i/>
          <w:iCs/>
        </w:rPr>
        <w:t xml:space="preserve"> do Contrato de Gestão nº. 024/2012</w:t>
      </w:r>
      <w:r w:rsidR="003A0F63">
        <w:rPr>
          <w:i/>
          <w:iCs/>
        </w:rPr>
        <w:t xml:space="preserve">, período de vigência </w:t>
      </w:r>
      <w:r w:rsidR="00C33DF7">
        <w:rPr>
          <w:i/>
          <w:iCs/>
        </w:rPr>
        <w:t>01º</w:t>
      </w:r>
      <w:r w:rsidR="003A0F63">
        <w:rPr>
          <w:i/>
          <w:iCs/>
        </w:rPr>
        <w:t xml:space="preserve"> de </w:t>
      </w:r>
      <w:r w:rsidR="00C33DF7">
        <w:rPr>
          <w:i/>
          <w:iCs/>
        </w:rPr>
        <w:t>fevereiro</w:t>
      </w:r>
      <w:r w:rsidR="003A0F63">
        <w:rPr>
          <w:i/>
          <w:iCs/>
        </w:rPr>
        <w:t xml:space="preserve"> de 2020 a 1</w:t>
      </w:r>
      <w:r w:rsidR="00C33DF7">
        <w:rPr>
          <w:i/>
          <w:iCs/>
        </w:rPr>
        <w:t>2</w:t>
      </w:r>
      <w:r w:rsidR="003A0F63">
        <w:rPr>
          <w:i/>
          <w:iCs/>
        </w:rPr>
        <w:t xml:space="preserve"> de março de 202</w:t>
      </w:r>
      <w:r w:rsidR="00C33DF7">
        <w:rPr>
          <w:i/>
          <w:iCs/>
        </w:rPr>
        <w:t>0</w:t>
      </w:r>
      <w:r w:rsidRPr="005B1E50">
        <w:rPr>
          <w:i/>
          <w:iCs/>
        </w:rPr>
        <w:t>:</w:t>
      </w:r>
    </w:p>
    <w:p w14:paraId="3EDDADCA" w14:textId="09A7A62B" w:rsidR="0075303F" w:rsidRDefault="0075303F" w:rsidP="0075303F">
      <w:pPr>
        <w:pStyle w:val="Default"/>
      </w:pPr>
    </w:p>
    <w:p w14:paraId="7F9E6562" w14:textId="07B8E22E" w:rsidR="00C33DF7" w:rsidRDefault="00C33DF7" w:rsidP="00C33DF7">
      <w:pPr>
        <w:jc w:val="both"/>
      </w:pPr>
      <w:r w:rsidRPr="00C33DF7">
        <w:t>2.1. O PARCEIRO PRIVADO deverá empreender meios próprios permitidos em seu Regulamento de Contratação de Bens e Serviços para dispor de recursos humanos qualificados, com habilitação técnica e legal, em quantitativo compatível para o perfil da Unidade de Saúde e os serviços a serem prestados, devendo obedecer às Normas do Ministério da Saúde – MS, do Ministério do Trabalho e Emprego – TEM, especialmente a Norma Regulamentadora de Segurança e Saúde no Trabalho em Estabelecimentos de Assistência à Saúde,</w:t>
      </w:r>
      <w:r>
        <w:t xml:space="preserve"> assim como as resoluções dos Conselhos Profissionais;</w:t>
      </w:r>
    </w:p>
    <w:p w14:paraId="0C87AE97" w14:textId="7E2EB26B" w:rsidR="00C33DF7" w:rsidRDefault="00515C18" w:rsidP="00C33DF7">
      <w:pPr>
        <w:jc w:val="both"/>
      </w:pPr>
      <w:r>
        <w:t>2.2. A atividade deverá ser coordenada por um responsável técnico, médico, com registro no respectivo Conselho de Classe;</w:t>
      </w:r>
    </w:p>
    <w:p w14:paraId="607FBC23" w14:textId="3D91558C" w:rsidR="00515C18" w:rsidRDefault="00515C18" w:rsidP="00C33DF7">
      <w:pPr>
        <w:jc w:val="both"/>
      </w:pPr>
      <w:r>
        <w:t>2.3. Para a execução dos serviços de Imagem, o mesmo deverá ser definido por meio de rotinas administrativas de funcionamento, protocolos de diagnóstico atualizados e assinados pelo Diretor/Responsável Técnico pela atividade, devendo abordar todos os processos envolvidos no diagnóstico, que contemplem os aspectos organizacionais, operacionais e técnicos</w:t>
      </w:r>
      <w:r w:rsidR="003C46AF">
        <w:t>;</w:t>
      </w:r>
    </w:p>
    <w:p w14:paraId="0B8B9F86" w14:textId="16D69CC8" w:rsidR="003C46AF" w:rsidRDefault="003C46AF" w:rsidP="00C33DF7">
      <w:pPr>
        <w:jc w:val="both"/>
      </w:pPr>
      <w:r>
        <w:t>2.4. O PARCEIRO PRIVADO adotará ou permitirá a adoção de sistema eletrônico, com as informações completas dos exames realizados, todas devidamente escritas de forma clara e precisa, datadas, assinadas e carimbadas pelo profissional responsável pelo atendimento, ou assinadas digitalmente, em conformidade com a legislação vigente. Os laudos deverão estar devidamente armazenados com backup e transferidos online para a Unidade Solicitante devendo, para tanto, serem assegurados todos os meios necessários quanto a rede de Informática, sistemas e programas, com o encaminhamento dos relatórios para a SES/GO.</w:t>
      </w:r>
    </w:p>
    <w:p w14:paraId="09EEAA59" w14:textId="58F38001" w:rsidR="00C33DF7" w:rsidRDefault="003C46AF" w:rsidP="00C33DF7">
      <w:pPr>
        <w:jc w:val="both"/>
      </w:pPr>
      <w:r>
        <w:t>2.5. O PARCEIRO PRIVADO compromete-se a estabelecer um serviço de imagem que digitalize todas as imagens geradas nos serviços de radiologia;</w:t>
      </w:r>
    </w:p>
    <w:p w14:paraId="25E560FF" w14:textId="56B8C517" w:rsidR="00C33DF7" w:rsidRDefault="003C46AF" w:rsidP="0075303F">
      <w:pPr>
        <w:pStyle w:val="Default"/>
      </w:pPr>
      <w:r>
        <w:t>2.6. O PARCEIRO PRIVADO deverá manter os servidores estatutários anteriormente cedidos para a FIDI, respeitando as normas e fundamentos estabelecidos em seu Contrato de Gestão para esta categoria profissional.</w:t>
      </w:r>
    </w:p>
    <w:p w14:paraId="4591FD35" w14:textId="77777777" w:rsidR="00C33DF7" w:rsidRDefault="00C33DF7" w:rsidP="0075303F">
      <w:pPr>
        <w:pStyle w:val="Default"/>
      </w:pPr>
    </w:p>
    <w:p w14:paraId="297F71C6" w14:textId="77777777" w:rsidR="003C46AF" w:rsidRDefault="003C46AF" w:rsidP="006636A1">
      <w:pPr>
        <w:jc w:val="both"/>
      </w:pPr>
    </w:p>
    <w:p w14:paraId="1CB9609C" w14:textId="08E08C9F" w:rsidR="00B40389" w:rsidRPr="003C46AF" w:rsidRDefault="00001D83" w:rsidP="006636A1">
      <w:pPr>
        <w:jc w:val="both"/>
      </w:pPr>
      <w:r w:rsidRPr="00764A87">
        <w:t>Nota: Demais cláusulas e particularidades podem ser verificadas nos Termos Aditivos ao Contrato de Gestão 024/2012 – SES/ IDTECH em:</w:t>
      </w:r>
      <w:r w:rsidR="002F2CFA" w:rsidRPr="00764A87">
        <w:t xml:space="preserve"> </w:t>
      </w:r>
      <w:hyperlink r:id="rId7" w:history="1">
        <w:r w:rsidR="00B40389" w:rsidRPr="003C46AF">
          <w:rPr>
            <w:rStyle w:val="Hyperlink"/>
          </w:rPr>
          <w:t>1</w:t>
        </w:r>
        <w:r w:rsidR="003C46AF" w:rsidRPr="003C46AF">
          <w:rPr>
            <w:rStyle w:val="Hyperlink"/>
          </w:rPr>
          <w:t>2</w:t>
        </w:r>
        <w:r w:rsidR="00B40389" w:rsidRPr="003C46AF">
          <w:rPr>
            <w:rStyle w:val="Hyperlink"/>
          </w:rPr>
          <w:t>º TERMO ADITIVO – HOSPITAL ESTADUAL DR. ALBERTO RASSI - HGG</w:t>
        </w:r>
      </w:hyperlink>
    </w:p>
    <w:p w14:paraId="7CD056D7" w14:textId="0864A15C" w:rsidR="00B40389" w:rsidRPr="002E10DF" w:rsidRDefault="00B40389" w:rsidP="009E33EA">
      <w:pPr>
        <w:jc w:val="center"/>
      </w:pPr>
    </w:p>
    <w:sectPr w:rsidR="00B40389" w:rsidRPr="002E10DF" w:rsidSect="00EA7910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C87C" w14:textId="77777777" w:rsidR="006304AE" w:rsidRDefault="006304AE" w:rsidP="009440BB">
      <w:pPr>
        <w:spacing w:after="0" w:line="240" w:lineRule="auto"/>
      </w:pPr>
      <w:r>
        <w:separator/>
      </w:r>
    </w:p>
  </w:endnote>
  <w:endnote w:type="continuationSeparator" w:id="0">
    <w:p w14:paraId="50707E35" w14:textId="77777777" w:rsidR="006304AE" w:rsidRDefault="006304AE" w:rsidP="0094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CEEF" w14:textId="77777777" w:rsidR="006304AE" w:rsidRDefault="006304AE" w:rsidP="009440BB">
      <w:pPr>
        <w:spacing w:after="0" w:line="240" w:lineRule="auto"/>
      </w:pPr>
      <w:r>
        <w:separator/>
      </w:r>
    </w:p>
  </w:footnote>
  <w:footnote w:type="continuationSeparator" w:id="0">
    <w:p w14:paraId="0F8310EC" w14:textId="77777777" w:rsidR="006304AE" w:rsidRDefault="006304AE" w:rsidP="00944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5000" w14:textId="70E94536" w:rsidR="009440BB" w:rsidRDefault="009440BB">
    <w:pPr>
      <w:pStyle w:val="Cabealho"/>
    </w:pPr>
    <w:r>
      <w:rPr>
        <w:noProof/>
      </w:rPr>
      <w:drawing>
        <wp:inline distT="0" distB="0" distL="0" distR="0" wp14:anchorId="7887FFDE" wp14:editId="14AEBE94">
          <wp:extent cx="6188710" cy="658495"/>
          <wp:effectExtent l="0" t="0" r="254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3EE3"/>
    <w:multiLevelType w:val="hybridMultilevel"/>
    <w:tmpl w:val="CEDA25D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705BE"/>
    <w:multiLevelType w:val="hybridMultilevel"/>
    <w:tmpl w:val="9612BC62"/>
    <w:lvl w:ilvl="0" w:tplc="A774AD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39189">
    <w:abstractNumId w:val="0"/>
  </w:num>
  <w:num w:numId="2" w16cid:durableId="821233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E1"/>
    <w:rsid w:val="00001D83"/>
    <w:rsid w:val="000A1FF0"/>
    <w:rsid w:val="0011041E"/>
    <w:rsid w:val="001E426F"/>
    <w:rsid w:val="002162F5"/>
    <w:rsid w:val="002E10DF"/>
    <w:rsid w:val="002F2CFA"/>
    <w:rsid w:val="003860A6"/>
    <w:rsid w:val="003A0F63"/>
    <w:rsid w:val="003C46AF"/>
    <w:rsid w:val="004152A7"/>
    <w:rsid w:val="00482906"/>
    <w:rsid w:val="00515C18"/>
    <w:rsid w:val="005A680C"/>
    <w:rsid w:val="005B1E50"/>
    <w:rsid w:val="005E1C4C"/>
    <w:rsid w:val="006304AE"/>
    <w:rsid w:val="00640169"/>
    <w:rsid w:val="006636A1"/>
    <w:rsid w:val="006D4639"/>
    <w:rsid w:val="0075303F"/>
    <w:rsid w:val="00764A87"/>
    <w:rsid w:val="007E1CE1"/>
    <w:rsid w:val="007F10BB"/>
    <w:rsid w:val="00892489"/>
    <w:rsid w:val="009440BB"/>
    <w:rsid w:val="009E33EA"/>
    <w:rsid w:val="00A61545"/>
    <w:rsid w:val="00B40389"/>
    <w:rsid w:val="00B53648"/>
    <w:rsid w:val="00BE33D4"/>
    <w:rsid w:val="00C33DF7"/>
    <w:rsid w:val="00C37651"/>
    <w:rsid w:val="00C9328B"/>
    <w:rsid w:val="00CD50D9"/>
    <w:rsid w:val="00D67D2D"/>
    <w:rsid w:val="00E22590"/>
    <w:rsid w:val="00E43587"/>
    <w:rsid w:val="00EA7910"/>
    <w:rsid w:val="00EC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9AEB3"/>
  <w15:chartTrackingRefBased/>
  <w15:docId w15:val="{DD7C2EE6-E196-4AA8-B214-FD928F80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F2CF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40389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40389"/>
    <w:rPr>
      <w:color w:val="605E5C"/>
      <w:shd w:val="clear" w:color="auto" w:fill="E1DFDD"/>
    </w:rPr>
  </w:style>
  <w:style w:type="paragraph" w:customStyle="1" w:styleId="Default">
    <w:name w:val="Default"/>
    <w:rsid w:val="007530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44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40BB"/>
  </w:style>
  <w:style w:type="paragraph" w:styleId="Rodap">
    <w:name w:val="footer"/>
    <w:basedOn w:val="Normal"/>
    <w:link w:val="RodapChar"/>
    <w:uiPriority w:val="99"/>
    <w:unhideWhenUsed/>
    <w:rsid w:val="00944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40BB"/>
  </w:style>
  <w:style w:type="paragraph" w:styleId="PargrafodaLista">
    <w:name w:val="List Paragraph"/>
    <w:basedOn w:val="Normal"/>
    <w:uiPriority w:val="34"/>
    <w:qFormat/>
    <w:rsid w:val="00CD5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Z:\Firmados\Contratos%20com%20o%20Estado%20de%20Goias\Hospital%20Alberto%20Rassi%20HGG\02%20Informacoes%20Gerais\2%20Contrato%20de%20Gestao\Contrato%20de%20Gest&#227;o%20n%2024-12%2012&#186;%20Termo%20Aditiv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Monteiro</dc:creator>
  <cp:keywords/>
  <dc:description/>
  <cp:lastModifiedBy>Milena Monteiro</cp:lastModifiedBy>
  <cp:revision>3</cp:revision>
  <cp:lastPrinted>2022-10-31T13:51:00Z</cp:lastPrinted>
  <dcterms:created xsi:type="dcterms:W3CDTF">2022-08-15T14:52:00Z</dcterms:created>
  <dcterms:modified xsi:type="dcterms:W3CDTF">2022-10-31T13:51:00Z</dcterms:modified>
</cp:coreProperties>
</file>